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4"/>
        <w:ind w:left="0" w:right="391" w:firstLine="0"/>
        <w:jc w:val="right"/>
        <w:rPr>
          <w:b/>
          <w:i/>
          <w:sz w:val="24"/>
        </w:rPr>
      </w:pPr>
      <w:r>
        <w:rPr>
          <w:b/>
          <w:i/>
          <w:sz w:val="24"/>
        </w:rPr>
        <w:t>Anexa</w:t>
      </w:r>
      <w:r>
        <w:rPr>
          <w:b/>
          <w:i/>
          <w:spacing w:val="-1"/>
          <w:sz w:val="24"/>
        </w:rPr>
        <w:t> </w:t>
      </w:r>
      <w:r>
        <w:rPr>
          <w:b/>
          <w:i/>
          <w:spacing w:val="-10"/>
          <w:sz w:val="24"/>
        </w:rPr>
        <w:t>5</w:t>
      </w:r>
    </w:p>
    <w:p>
      <w:pPr>
        <w:spacing w:line="240" w:lineRule="auto" w:before="0"/>
        <w:rPr>
          <w:b/>
          <w:i/>
          <w:sz w:val="24"/>
        </w:rPr>
      </w:pPr>
    </w:p>
    <w:p>
      <w:pPr>
        <w:spacing w:line="240" w:lineRule="auto" w:before="1"/>
        <w:rPr>
          <w:b/>
          <w:i/>
          <w:sz w:val="24"/>
        </w:rPr>
      </w:pPr>
    </w:p>
    <w:p>
      <w:pPr>
        <w:pStyle w:val="BodyText"/>
        <w:ind w:left="85"/>
        <w:jc w:val="center"/>
      </w:pPr>
      <w:r>
        <w:rPr/>
        <w:t>GRILA</w:t>
      </w:r>
      <w:r>
        <w:rPr>
          <w:spacing w:val="-2"/>
        </w:rPr>
        <w:t> </w:t>
      </w:r>
      <w:r>
        <w:rPr/>
        <w:t>DE</w:t>
      </w:r>
      <w:r>
        <w:rPr>
          <w:spacing w:val="-3"/>
        </w:rPr>
        <w:t> </w:t>
      </w:r>
      <w:r>
        <w:rPr/>
        <w:t>EVALUARE</w:t>
      </w:r>
      <w:r>
        <w:rPr>
          <w:spacing w:val="-1"/>
        </w:rPr>
        <w:t> </w:t>
      </w:r>
      <w:r>
        <w:rPr/>
        <w:t>-</w:t>
      </w:r>
      <w:r>
        <w:rPr>
          <w:spacing w:val="-3"/>
        </w:rPr>
        <w:t> </w:t>
      </w:r>
      <w:r>
        <w:rPr/>
        <w:t>ETAPA</w:t>
      </w:r>
      <w:r>
        <w:rPr>
          <w:spacing w:val="-2"/>
        </w:rPr>
        <w:t> </w:t>
      </w:r>
      <w:r>
        <w:rPr/>
        <w:t>VERIFICARE</w:t>
      </w:r>
      <w:r>
        <w:rPr>
          <w:spacing w:val="-2"/>
        </w:rPr>
        <w:t> FORMALĂ</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44" w:after="0"/>
        <w:rPr>
          <w:b/>
          <w:sz w:val="20"/>
        </w:rPr>
      </w:pPr>
    </w:p>
    <w:tbl>
      <w:tblPr>
        <w:tblW w:w="0" w:type="auto"/>
        <w:jc w:val="left"/>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421"/>
        <w:gridCol w:w="900"/>
        <w:gridCol w:w="960"/>
      </w:tblGrid>
      <w:tr>
        <w:trPr>
          <w:trHeight w:val="250" w:hRule="atLeast"/>
        </w:trPr>
        <w:tc>
          <w:tcPr>
            <w:tcW w:w="8421" w:type="dxa"/>
          </w:tcPr>
          <w:p>
            <w:pPr>
              <w:pStyle w:val="TableParagraph"/>
              <w:spacing w:line="231" w:lineRule="exact"/>
              <w:ind w:right="198"/>
              <w:jc w:val="center"/>
              <w:rPr>
                <w:b/>
                <w:sz w:val="24"/>
              </w:rPr>
            </w:pPr>
            <w:r>
              <w:rPr>
                <w:b/>
                <w:sz w:val="24"/>
              </w:rPr>
              <w:t>Criteriul</w:t>
            </w:r>
            <w:r>
              <w:rPr>
                <w:b/>
                <w:spacing w:val="-2"/>
                <w:sz w:val="24"/>
              </w:rPr>
              <w:t> </w:t>
            </w:r>
            <w:r>
              <w:rPr>
                <w:b/>
                <w:sz w:val="24"/>
              </w:rPr>
              <w:t>de</w:t>
            </w:r>
            <w:r>
              <w:rPr>
                <w:b/>
                <w:spacing w:val="-2"/>
                <w:sz w:val="24"/>
              </w:rPr>
              <w:t> evaluare</w:t>
            </w:r>
          </w:p>
        </w:tc>
        <w:tc>
          <w:tcPr>
            <w:tcW w:w="900" w:type="dxa"/>
          </w:tcPr>
          <w:p>
            <w:pPr>
              <w:pStyle w:val="TableParagraph"/>
              <w:spacing w:line="231" w:lineRule="exact"/>
              <w:ind w:left="170"/>
              <w:rPr>
                <w:b/>
                <w:sz w:val="24"/>
              </w:rPr>
            </w:pPr>
            <w:r>
              <w:rPr>
                <w:b/>
                <w:spacing w:val="-5"/>
                <w:sz w:val="24"/>
              </w:rPr>
              <w:t>DA</w:t>
            </w:r>
          </w:p>
        </w:tc>
        <w:tc>
          <w:tcPr>
            <w:tcW w:w="960" w:type="dxa"/>
          </w:tcPr>
          <w:p>
            <w:pPr>
              <w:pStyle w:val="TableParagraph"/>
              <w:spacing w:line="231" w:lineRule="exact"/>
              <w:ind w:left="198"/>
              <w:rPr>
                <w:b/>
                <w:sz w:val="24"/>
              </w:rPr>
            </w:pPr>
            <w:r>
              <w:rPr>
                <w:b/>
                <w:spacing w:val="-5"/>
                <w:sz w:val="24"/>
              </w:rPr>
              <w:t>NU</w:t>
            </w:r>
          </w:p>
        </w:tc>
      </w:tr>
      <w:tr>
        <w:trPr>
          <w:trHeight w:val="270" w:hRule="atLeast"/>
        </w:trPr>
        <w:tc>
          <w:tcPr>
            <w:tcW w:w="10281" w:type="dxa"/>
            <w:gridSpan w:val="3"/>
          </w:tcPr>
          <w:p>
            <w:pPr>
              <w:pStyle w:val="TableParagraph"/>
              <w:tabs>
                <w:tab w:pos="1206" w:val="left" w:leader="none"/>
              </w:tabs>
              <w:spacing w:line="250" w:lineRule="exact"/>
              <w:ind w:left="487"/>
              <w:rPr>
                <w:b/>
                <w:i/>
                <w:sz w:val="24"/>
              </w:rPr>
            </w:pPr>
            <w:r>
              <w:rPr>
                <w:b/>
                <w:i/>
                <w:spacing w:val="-5"/>
                <w:sz w:val="24"/>
              </w:rPr>
              <w:t>I.</w:t>
            </w:r>
            <w:r>
              <w:rPr>
                <w:b/>
                <w:i/>
                <w:sz w:val="24"/>
              </w:rPr>
              <w:tab/>
              <w:t>Conformitatea</w:t>
            </w:r>
            <w:r>
              <w:rPr>
                <w:b/>
                <w:i/>
                <w:spacing w:val="-1"/>
                <w:sz w:val="24"/>
              </w:rPr>
              <w:t> </w:t>
            </w:r>
            <w:r>
              <w:rPr>
                <w:b/>
                <w:i/>
                <w:spacing w:val="-2"/>
                <w:sz w:val="24"/>
              </w:rPr>
              <w:t>administrativă</w:t>
            </w:r>
          </w:p>
        </w:tc>
      </w:tr>
      <w:tr>
        <w:trPr>
          <w:trHeight w:val="529" w:hRule="atLeast"/>
        </w:trPr>
        <w:tc>
          <w:tcPr>
            <w:tcW w:w="8421" w:type="dxa"/>
          </w:tcPr>
          <w:p>
            <w:pPr>
              <w:pStyle w:val="TableParagraph"/>
              <w:spacing w:line="270" w:lineRule="exact"/>
              <w:ind w:left="126"/>
              <w:rPr>
                <w:sz w:val="24"/>
              </w:rPr>
            </w:pPr>
            <w:r>
              <w:rPr>
                <w:sz w:val="24"/>
              </w:rPr>
              <w:t>1.Respectă</w:t>
            </w:r>
            <w:r>
              <w:rPr>
                <w:spacing w:val="-1"/>
                <w:sz w:val="24"/>
              </w:rPr>
              <w:t> </w:t>
            </w:r>
            <w:r>
              <w:rPr>
                <w:sz w:val="24"/>
              </w:rPr>
              <w:t>termenul</w:t>
            </w:r>
            <w:r>
              <w:rPr>
                <w:spacing w:val="-1"/>
                <w:sz w:val="24"/>
              </w:rPr>
              <w:t> </w:t>
            </w:r>
            <w:r>
              <w:rPr>
                <w:sz w:val="24"/>
              </w:rPr>
              <w:t>limită</w:t>
            </w:r>
            <w:r>
              <w:rPr>
                <w:spacing w:val="-2"/>
                <w:sz w:val="24"/>
              </w:rPr>
              <w:t> </w:t>
            </w:r>
            <w:r>
              <w:rPr>
                <w:sz w:val="24"/>
              </w:rPr>
              <w:t>de</w:t>
            </w:r>
            <w:r>
              <w:rPr>
                <w:spacing w:val="-1"/>
                <w:sz w:val="24"/>
              </w:rPr>
              <w:t> </w:t>
            </w:r>
            <w:r>
              <w:rPr>
                <w:sz w:val="24"/>
              </w:rPr>
              <w:t>depunere</w:t>
            </w:r>
            <w:r>
              <w:rPr>
                <w:spacing w:val="-3"/>
                <w:sz w:val="24"/>
              </w:rPr>
              <w:t> </w:t>
            </w:r>
            <w:r>
              <w:rPr>
                <w:sz w:val="24"/>
              </w:rPr>
              <w:t>a</w:t>
            </w:r>
            <w:r>
              <w:rPr>
                <w:spacing w:val="-1"/>
                <w:sz w:val="24"/>
              </w:rPr>
              <w:t> </w:t>
            </w:r>
            <w:r>
              <w:rPr>
                <w:spacing w:val="-2"/>
                <w:sz w:val="24"/>
              </w:rPr>
              <w:t>dosarelor</w:t>
            </w:r>
          </w:p>
        </w:tc>
        <w:tc>
          <w:tcPr>
            <w:tcW w:w="900" w:type="dxa"/>
          </w:tcPr>
          <w:p>
            <w:pPr>
              <w:pStyle w:val="TableParagraph"/>
              <w:rPr>
                <w:sz w:val="24"/>
              </w:rPr>
            </w:pPr>
          </w:p>
        </w:tc>
        <w:tc>
          <w:tcPr>
            <w:tcW w:w="960" w:type="dxa"/>
          </w:tcPr>
          <w:p>
            <w:pPr>
              <w:pStyle w:val="TableParagraph"/>
              <w:rPr>
                <w:sz w:val="24"/>
              </w:rPr>
            </w:pPr>
          </w:p>
        </w:tc>
      </w:tr>
      <w:tr>
        <w:trPr>
          <w:trHeight w:val="529" w:hRule="atLeast"/>
        </w:trPr>
        <w:tc>
          <w:tcPr>
            <w:tcW w:w="8421" w:type="dxa"/>
          </w:tcPr>
          <w:p>
            <w:pPr>
              <w:pStyle w:val="TableParagraph"/>
              <w:spacing w:before="1"/>
              <w:ind w:left="126"/>
              <w:rPr>
                <w:sz w:val="24"/>
              </w:rPr>
            </w:pPr>
            <w:r>
              <w:rPr>
                <w:sz w:val="24"/>
              </w:rPr>
              <w:t>2.Respectă</w:t>
            </w:r>
            <w:r>
              <w:rPr>
                <w:spacing w:val="-3"/>
                <w:sz w:val="24"/>
              </w:rPr>
              <w:t> </w:t>
            </w:r>
            <w:r>
              <w:rPr>
                <w:sz w:val="24"/>
              </w:rPr>
              <w:t>modalitatea</w:t>
            </w:r>
            <w:r>
              <w:rPr>
                <w:spacing w:val="-2"/>
                <w:sz w:val="24"/>
              </w:rPr>
              <w:t> </w:t>
            </w:r>
            <w:r>
              <w:rPr>
                <w:sz w:val="24"/>
              </w:rPr>
              <w:t>de</w:t>
            </w:r>
            <w:r>
              <w:rPr>
                <w:spacing w:val="-2"/>
                <w:sz w:val="24"/>
              </w:rPr>
              <w:t> </w:t>
            </w:r>
            <w:r>
              <w:rPr>
                <w:sz w:val="24"/>
              </w:rPr>
              <w:t>transmitere</w:t>
            </w:r>
            <w:r>
              <w:rPr>
                <w:spacing w:val="-2"/>
                <w:sz w:val="24"/>
              </w:rPr>
              <w:t> </w:t>
            </w:r>
            <w:r>
              <w:rPr>
                <w:sz w:val="24"/>
              </w:rPr>
              <w:t>solicitată a </w:t>
            </w:r>
            <w:r>
              <w:rPr>
                <w:spacing w:val="-2"/>
                <w:sz w:val="24"/>
              </w:rPr>
              <w:t>dosarelor</w:t>
            </w:r>
          </w:p>
        </w:tc>
        <w:tc>
          <w:tcPr>
            <w:tcW w:w="900" w:type="dxa"/>
          </w:tcPr>
          <w:p>
            <w:pPr>
              <w:pStyle w:val="TableParagraph"/>
              <w:rPr>
                <w:sz w:val="24"/>
              </w:rPr>
            </w:pPr>
          </w:p>
        </w:tc>
        <w:tc>
          <w:tcPr>
            <w:tcW w:w="960" w:type="dxa"/>
          </w:tcPr>
          <w:p>
            <w:pPr>
              <w:pStyle w:val="TableParagraph"/>
              <w:rPr>
                <w:sz w:val="24"/>
              </w:rPr>
            </w:pPr>
          </w:p>
        </w:tc>
      </w:tr>
      <w:tr>
        <w:trPr>
          <w:trHeight w:val="551" w:hRule="atLeast"/>
        </w:trPr>
        <w:tc>
          <w:tcPr>
            <w:tcW w:w="8421" w:type="dxa"/>
          </w:tcPr>
          <w:p>
            <w:pPr>
              <w:pStyle w:val="TableParagraph"/>
              <w:spacing w:before="8"/>
              <w:ind w:left="126"/>
              <w:rPr>
                <w:sz w:val="24"/>
              </w:rPr>
            </w:pPr>
            <w:r>
              <w:rPr>
                <w:sz w:val="24"/>
              </w:rPr>
              <w:t>3.Au</w:t>
            </w:r>
            <w:r>
              <w:rPr>
                <w:spacing w:val="-3"/>
                <w:sz w:val="24"/>
              </w:rPr>
              <w:t> </w:t>
            </w:r>
            <w:r>
              <w:rPr>
                <w:sz w:val="24"/>
              </w:rPr>
              <w:t>fost depuse</w:t>
            </w:r>
            <w:r>
              <w:rPr>
                <w:spacing w:val="-2"/>
                <w:sz w:val="24"/>
              </w:rPr>
              <w:t> </w:t>
            </w:r>
            <w:r>
              <w:rPr>
                <w:sz w:val="24"/>
              </w:rPr>
              <w:t>de</w:t>
            </w:r>
            <w:r>
              <w:rPr>
                <w:spacing w:val="1"/>
                <w:sz w:val="24"/>
              </w:rPr>
              <w:t> </w:t>
            </w:r>
            <w:r>
              <w:rPr>
                <w:sz w:val="24"/>
              </w:rPr>
              <w:t>către candidat</w:t>
            </w:r>
            <w:r>
              <w:rPr>
                <w:spacing w:val="-1"/>
                <w:sz w:val="24"/>
              </w:rPr>
              <w:t> </w:t>
            </w:r>
            <w:r>
              <w:rPr>
                <w:sz w:val="24"/>
              </w:rPr>
              <w:t>toate</w:t>
            </w:r>
            <w:r>
              <w:rPr>
                <w:spacing w:val="-2"/>
                <w:sz w:val="24"/>
              </w:rPr>
              <w:t> </w:t>
            </w:r>
            <w:r>
              <w:rPr>
                <w:sz w:val="24"/>
              </w:rPr>
              <w:t>documentele </w:t>
            </w:r>
            <w:r>
              <w:rPr>
                <w:spacing w:val="-2"/>
                <w:sz w:val="24"/>
              </w:rPr>
              <w:t>solicitate</w:t>
            </w:r>
          </w:p>
        </w:tc>
        <w:tc>
          <w:tcPr>
            <w:tcW w:w="900" w:type="dxa"/>
          </w:tcPr>
          <w:p>
            <w:pPr>
              <w:pStyle w:val="TableParagraph"/>
              <w:rPr>
                <w:sz w:val="24"/>
              </w:rPr>
            </w:pPr>
          </w:p>
        </w:tc>
        <w:tc>
          <w:tcPr>
            <w:tcW w:w="960" w:type="dxa"/>
          </w:tcPr>
          <w:p>
            <w:pPr>
              <w:pStyle w:val="TableParagraph"/>
              <w:rPr>
                <w:sz w:val="24"/>
              </w:rPr>
            </w:pPr>
          </w:p>
        </w:tc>
      </w:tr>
      <w:tr>
        <w:trPr>
          <w:trHeight w:val="529" w:hRule="atLeast"/>
        </w:trPr>
        <w:tc>
          <w:tcPr>
            <w:tcW w:w="8421" w:type="dxa"/>
          </w:tcPr>
          <w:p>
            <w:pPr>
              <w:pStyle w:val="TableParagraph"/>
              <w:spacing w:line="248" w:lineRule="exact" w:before="13"/>
              <w:ind w:left="126" w:right="92"/>
              <w:rPr>
                <w:sz w:val="24"/>
              </w:rPr>
            </w:pPr>
            <w:r>
              <w:rPr>
                <w:sz w:val="24"/>
              </w:rPr>
              <w:t>4.</w:t>
            </w:r>
            <w:r>
              <w:rPr>
                <w:spacing w:val="-5"/>
                <w:sz w:val="24"/>
              </w:rPr>
              <w:t> </w:t>
            </w:r>
            <w:r>
              <w:rPr>
                <w:sz w:val="24"/>
              </w:rPr>
              <w:t>Documentele</w:t>
            </w:r>
            <w:r>
              <w:rPr>
                <w:spacing w:val="-5"/>
                <w:sz w:val="24"/>
              </w:rPr>
              <w:t> </w:t>
            </w:r>
            <w:r>
              <w:rPr>
                <w:sz w:val="24"/>
              </w:rPr>
              <w:t>solicitate</w:t>
            </w:r>
            <w:r>
              <w:rPr>
                <w:spacing w:val="-4"/>
                <w:sz w:val="24"/>
              </w:rPr>
              <w:t> </w:t>
            </w:r>
            <w:r>
              <w:rPr>
                <w:sz w:val="24"/>
              </w:rPr>
              <w:t>(ca</w:t>
            </w:r>
            <w:r>
              <w:rPr>
                <w:spacing w:val="-5"/>
                <w:sz w:val="24"/>
              </w:rPr>
              <w:t> </w:t>
            </w:r>
            <w:r>
              <w:rPr>
                <w:sz w:val="24"/>
              </w:rPr>
              <w:t>anexe)</w:t>
            </w:r>
            <w:r>
              <w:rPr>
                <w:spacing w:val="-5"/>
                <w:sz w:val="24"/>
              </w:rPr>
              <w:t> </w:t>
            </w:r>
            <w:r>
              <w:rPr>
                <w:sz w:val="24"/>
              </w:rPr>
              <w:t>respectă</w:t>
            </w:r>
            <w:r>
              <w:rPr>
                <w:spacing w:val="-5"/>
                <w:sz w:val="24"/>
              </w:rPr>
              <w:t> </w:t>
            </w:r>
            <w:r>
              <w:rPr>
                <w:sz w:val="24"/>
              </w:rPr>
              <w:t>modelul</w:t>
            </w:r>
            <w:r>
              <w:rPr>
                <w:spacing w:val="-5"/>
                <w:sz w:val="24"/>
              </w:rPr>
              <w:t> </w:t>
            </w:r>
            <w:r>
              <w:rPr>
                <w:sz w:val="24"/>
              </w:rPr>
              <w:t>publicat</w:t>
            </w:r>
            <w:r>
              <w:rPr>
                <w:spacing w:val="-5"/>
                <w:sz w:val="24"/>
              </w:rPr>
              <w:t> </w:t>
            </w:r>
            <w:r>
              <w:rPr>
                <w:sz w:val="24"/>
              </w:rPr>
              <w:t>pe</w:t>
            </w:r>
            <w:r>
              <w:rPr>
                <w:spacing w:val="-5"/>
                <w:sz w:val="24"/>
              </w:rPr>
              <w:t> </w:t>
            </w:r>
            <w:r>
              <w:rPr>
                <w:sz w:val="24"/>
              </w:rPr>
              <w:t>site-ul promotorului de proiect</w:t>
            </w:r>
          </w:p>
        </w:tc>
        <w:tc>
          <w:tcPr>
            <w:tcW w:w="900" w:type="dxa"/>
          </w:tcPr>
          <w:p>
            <w:pPr>
              <w:pStyle w:val="TableParagraph"/>
              <w:rPr>
                <w:sz w:val="24"/>
              </w:rPr>
            </w:pPr>
          </w:p>
        </w:tc>
        <w:tc>
          <w:tcPr>
            <w:tcW w:w="960" w:type="dxa"/>
          </w:tcPr>
          <w:p>
            <w:pPr>
              <w:pStyle w:val="TableParagraph"/>
              <w:rPr>
                <w:sz w:val="24"/>
              </w:rPr>
            </w:pPr>
          </w:p>
        </w:tc>
      </w:tr>
      <w:tr>
        <w:trPr>
          <w:trHeight w:val="529" w:hRule="atLeast"/>
        </w:trPr>
        <w:tc>
          <w:tcPr>
            <w:tcW w:w="8421" w:type="dxa"/>
          </w:tcPr>
          <w:p>
            <w:pPr>
              <w:pStyle w:val="TableParagraph"/>
              <w:spacing w:before="1"/>
              <w:ind w:left="126"/>
              <w:rPr>
                <w:sz w:val="24"/>
              </w:rPr>
            </w:pPr>
            <w:r>
              <w:rPr>
                <w:sz w:val="24"/>
              </w:rPr>
              <w:t>5.</w:t>
            </w:r>
            <w:r>
              <w:rPr>
                <w:spacing w:val="-3"/>
                <w:sz w:val="24"/>
              </w:rPr>
              <w:t> </w:t>
            </w:r>
            <w:r>
              <w:rPr>
                <w:sz w:val="24"/>
              </w:rPr>
              <w:t>Documentele</w:t>
            </w:r>
            <w:r>
              <w:rPr>
                <w:spacing w:val="-1"/>
                <w:sz w:val="24"/>
              </w:rPr>
              <w:t> </w:t>
            </w:r>
            <w:r>
              <w:rPr>
                <w:sz w:val="24"/>
              </w:rPr>
              <w:t>(anexele)</w:t>
            </w:r>
            <w:r>
              <w:rPr>
                <w:spacing w:val="-1"/>
                <w:sz w:val="24"/>
              </w:rPr>
              <w:t> </w:t>
            </w:r>
            <w:r>
              <w:rPr>
                <w:sz w:val="24"/>
              </w:rPr>
              <w:t>date</w:t>
            </w:r>
            <w:r>
              <w:rPr>
                <w:spacing w:val="-1"/>
                <w:sz w:val="24"/>
              </w:rPr>
              <w:t> </w:t>
            </w:r>
            <w:r>
              <w:rPr>
                <w:sz w:val="24"/>
              </w:rPr>
              <w:t>ca</w:t>
            </w:r>
            <w:r>
              <w:rPr>
                <w:spacing w:val="-2"/>
                <w:sz w:val="24"/>
              </w:rPr>
              <w:t> </w:t>
            </w:r>
            <w:r>
              <w:rPr>
                <w:sz w:val="24"/>
              </w:rPr>
              <w:t>model</w:t>
            </w:r>
            <w:r>
              <w:rPr>
                <w:spacing w:val="-1"/>
                <w:sz w:val="24"/>
              </w:rPr>
              <w:t> </w:t>
            </w:r>
            <w:r>
              <w:rPr>
                <w:sz w:val="24"/>
              </w:rPr>
              <w:t>sunt</w:t>
            </w:r>
            <w:r>
              <w:rPr>
                <w:spacing w:val="-1"/>
                <w:sz w:val="24"/>
              </w:rPr>
              <w:t> </w:t>
            </w:r>
            <w:r>
              <w:rPr>
                <w:sz w:val="24"/>
              </w:rPr>
              <w:t>integral</w:t>
            </w:r>
            <w:r>
              <w:rPr>
                <w:spacing w:val="-1"/>
                <w:sz w:val="24"/>
              </w:rPr>
              <w:t> </w:t>
            </w:r>
            <w:r>
              <w:rPr>
                <w:sz w:val="24"/>
              </w:rPr>
              <w:t>şi corect</w:t>
            </w:r>
            <w:r>
              <w:rPr>
                <w:spacing w:val="-1"/>
                <w:sz w:val="24"/>
              </w:rPr>
              <w:t> </w:t>
            </w:r>
            <w:r>
              <w:rPr>
                <w:spacing w:val="-2"/>
                <w:sz w:val="24"/>
              </w:rPr>
              <w:t>completate</w:t>
            </w:r>
          </w:p>
        </w:tc>
        <w:tc>
          <w:tcPr>
            <w:tcW w:w="900" w:type="dxa"/>
          </w:tcPr>
          <w:p>
            <w:pPr>
              <w:pStyle w:val="TableParagraph"/>
              <w:rPr>
                <w:sz w:val="24"/>
              </w:rPr>
            </w:pPr>
          </w:p>
        </w:tc>
        <w:tc>
          <w:tcPr>
            <w:tcW w:w="960" w:type="dxa"/>
          </w:tcPr>
          <w:p>
            <w:pPr>
              <w:pStyle w:val="TableParagraph"/>
              <w:rPr>
                <w:sz w:val="24"/>
              </w:rPr>
            </w:pPr>
          </w:p>
        </w:tc>
      </w:tr>
      <w:tr>
        <w:trPr>
          <w:trHeight w:val="270" w:hRule="atLeast"/>
        </w:trPr>
        <w:tc>
          <w:tcPr>
            <w:tcW w:w="10281" w:type="dxa"/>
            <w:gridSpan w:val="3"/>
          </w:tcPr>
          <w:p>
            <w:pPr>
              <w:pStyle w:val="TableParagraph"/>
              <w:tabs>
                <w:tab w:pos="1206" w:val="left" w:leader="none"/>
              </w:tabs>
              <w:spacing w:line="250" w:lineRule="exact"/>
              <w:ind w:left="487"/>
              <w:rPr>
                <w:b/>
                <w:i/>
                <w:sz w:val="24"/>
              </w:rPr>
            </w:pPr>
            <w:r>
              <w:rPr>
                <w:b/>
                <w:i/>
                <w:spacing w:val="-5"/>
                <w:sz w:val="24"/>
              </w:rPr>
              <w:t>II.</w:t>
            </w:r>
            <w:r>
              <w:rPr>
                <w:b/>
                <w:i/>
                <w:sz w:val="24"/>
              </w:rPr>
              <w:tab/>
            </w:r>
            <w:r>
              <w:rPr>
                <w:b/>
                <w:i/>
                <w:spacing w:val="-2"/>
                <w:sz w:val="24"/>
              </w:rPr>
              <w:t>Eligibilitate</w:t>
            </w:r>
          </w:p>
        </w:tc>
      </w:tr>
      <w:tr>
        <w:trPr>
          <w:trHeight w:val="1448" w:hRule="atLeast"/>
        </w:trPr>
        <w:tc>
          <w:tcPr>
            <w:tcW w:w="8421" w:type="dxa"/>
          </w:tcPr>
          <w:p>
            <w:pPr>
              <w:pStyle w:val="TableParagraph"/>
              <w:spacing w:line="276" w:lineRule="auto"/>
              <w:ind w:left="126" w:right="329"/>
              <w:jc w:val="both"/>
              <w:rPr>
                <w:sz w:val="24"/>
              </w:rPr>
            </w:pPr>
            <w:r>
              <w:rPr>
                <w:sz w:val="24"/>
              </w:rPr>
              <w:t>1.Capacitatea candidatului de a furniza servicii corespunzător activităţilor proiectului (are în obiectul de activitate prestarea de servicii de natura celor care sunt necesare implementării proiectului, conform cu activităţile la care doreşte să fie partener).</w:t>
            </w:r>
          </w:p>
        </w:tc>
        <w:tc>
          <w:tcPr>
            <w:tcW w:w="900" w:type="dxa"/>
          </w:tcPr>
          <w:p>
            <w:pPr>
              <w:pStyle w:val="TableParagraph"/>
              <w:rPr>
                <w:sz w:val="24"/>
              </w:rPr>
            </w:pPr>
          </w:p>
        </w:tc>
        <w:tc>
          <w:tcPr>
            <w:tcW w:w="960" w:type="dxa"/>
          </w:tcPr>
          <w:p>
            <w:pPr>
              <w:pStyle w:val="TableParagraph"/>
              <w:rPr>
                <w:sz w:val="24"/>
              </w:rPr>
            </w:pPr>
          </w:p>
        </w:tc>
      </w:tr>
      <w:tr>
        <w:trPr>
          <w:trHeight w:val="832" w:hRule="atLeast"/>
        </w:trPr>
        <w:tc>
          <w:tcPr>
            <w:tcW w:w="8421" w:type="dxa"/>
          </w:tcPr>
          <w:p>
            <w:pPr>
              <w:pStyle w:val="TableParagraph"/>
              <w:spacing w:before="3"/>
              <w:ind w:left="126"/>
              <w:rPr>
                <w:sz w:val="24"/>
              </w:rPr>
            </w:pPr>
            <w:r>
              <w:rPr>
                <w:sz w:val="24"/>
              </w:rPr>
              <w:t>2.Asigură</w:t>
            </w:r>
            <w:r>
              <w:rPr>
                <w:spacing w:val="27"/>
                <w:sz w:val="24"/>
              </w:rPr>
              <w:t>  </w:t>
            </w:r>
            <w:r>
              <w:rPr>
                <w:sz w:val="24"/>
              </w:rPr>
              <w:t>contribuția</w:t>
            </w:r>
            <w:r>
              <w:rPr>
                <w:spacing w:val="30"/>
                <w:sz w:val="24"/>
              </w:rPr>
              <w:t>  </w:t>
            </w:r>
            <w:r>
              <w:rPr>
                <w:sz w:val="24"/>
              </w:rPr>
              <w:t>proprie</w:t>
            </w:r>
            <w:r>
              <w:rPr>
                <w:spacing w:val="30"/>
                <w:sz w:val="24"/>
              </w:rPr>
              <w:t>  </w:t>
            </w:r>
            <w:r>
              <w:rPr>
                <w:sz w:val="24"/>
              </w:rPr>
              <w:t>la</w:t>
            </w:r>
            <w:r>
              <w:rPr>
                <w:spacing w:val="30"/>
                <w:sz w:val="24"/>
              </w:rPr>
              <w:t>  </w:t>
            </w:r>
            <w:r>
              <w:rPr>
                <w:sz w:val="24"/>
              </w:rPr>
              <w:t>valoarea</w:t>
            </w:r>
            <w:r>
              <w:rPr>
                <w:spacing w:val="30"/>
                <w:sz w:val="24"/>
              </w:rPr>
              <w:t>  </w:t>
            </w:r>
            <w:r>
              <w:rPr>
                <w:sz w:val="24"/>
              </w:rPr>
              <w:t>cheltuielilor</w:t>
            </w:r>
            <w:r>
              <w:rPr>
                <w:spacing w:val="30"/>
                <w:sz w:val="24"/>
              </w:rPr>
              <w:t>  </w:t>
            </w:r>
            <w:r>
              <w:rPr>
                <w:sz w:val="24"/>
              </w:rPr>
              <w:t>eligibile,</w:t>
            </w:r>
            <w:r>
              <w:rPr>
                <w:spacing w:val="31"/>
                <w:sz w:val="24"/>
              </w:rPr>
              <w:t>  </w:t>
            </w:r>
            <w:r>
              <w:rPr>
                <w:spacing w:val="-2"/>
                <w:sz w:val="24"/>
              </w:rPr>
              <w:t>acoperirea</w:t>
            </w:r>
          </w:p>
          <w:p>
            <w:pPr>
              <w:pStyle w:val="TableParagraph"/>
              <w:spacing w:line="270" w:lineRule="atLeast"/>
              <w:ind w:left="126"/>
              <w:rPr>
                <w:sz w:val="24"/>
              </w:rPr>
            </w:pPr>
            <w:r>
              <w:rPr>
                <w:sz w:val="24"/>
              </w:rPr>
              <w:t>cheltuielilor</w:t>
            </w:r>
            <w:r>
              <w:rPr>
                <w:spacing w:val="80"/>
                <w:sz w:val="24"/>
              </w:rPr>
              <w:t> </w:t>
            </w:r>
            <w:r>
              <w:rPr>
                <w:sz w:val="24"/>
              </w:rPr>
              <w:t>proprii</w:t>
            </w:r>
            <w:r>
              <w:rPr>
                <w:spacing w:val="80"/>
                <w:sz w:val="24"/>
              </w:rPr>
              <w:t> </w:t>
            </w:r>
            <w:r>
              <w:rPr>
                <w:sz w:val="24"/>
              </w:rPr>
              <w:t>neeligibile</w:t>
            </w:r>
            <w:r>
              <w:rPr>
                <w:spacing w:val="80"/>
                <w:sz w:val="24"/>
              </w:rPr>
              <w:t> </w:t>
            </w:r>
            <w:r>
              <w:rPr>
                <w:sz w:val="24"/>
              </w:rPr>
              <w:t>ale</w:t>
            </w:r>
            <w:r>
              <w:rPr>
                <w:spacing w:val="80"/>
                <w:sz w:val="24"/>
              </w:rPr>
              <w:t> </w:t>
            </w:r>
            <w:r>
              <w:rPr>
                <w:sz w:val="24"/>
              </w:rPr>
              <w:t>proiectului,</w:t>
            </w:r>
            <w:r>
              <w:rPr>
                <w:spacing w:val="80"/>
                <w:sz w:val="24"/>
              </w:rPr>
              <w:t> </w:t>
            </w:r>
            <w:r>
              <w:rPr>
                <w:sz w:val="24"/>
              </w:rPr>
              <w:t>precum</w:t>
            </w:r>
            <w:r>
              <w:rPr>
                <w:spacing w:val="80"/>
                <w:sz w:val="24"/>
              </w:rPr>
              <w:t> </w:t>
            </w:r>
            <w:r>
              <w:rPr>
                <w:sz w:val="24"/>
              </w:rPr>
              <w:t>și</w:t>
            </w:r>
            <w:r>
              <w:rPr>
                <w:spacing w:val="80"/>
                <w:sz w:val="24"/>
              </w:rPr>
              <w:t> </w:t>
            </w:r>
            <w:r>
              <w:rPr>
                <w:sz w:val="24"/>
              </w:rPr>
              <w:t>cele</w:t>
            </w:r>
            <w:r>
              <w:rPr>
                <w:spacing w:val="80"/>
                <w:sz w:val="24"/>
              </w:rPr>
              <w:t> </w:t>
            </w:r>
            <w:r>
              <w:rPr>
                <w:sz w:val="24"/>
              </w:rPr>
              <w:t>pentru</w:t>
            </w:r>
            <w:r>
              <w:rPr>
                <w:spacing w:val="80"/>
                <w:sz w:val="24"/>
              </w:rPr>
              <w:t> </w:t>
            </w:r>
            <w:r>
              <w:rPr>
                <w:sz w:val="24"/>
              </w:rPr>
              <w:t>buna funcționare a acestuia în perioada de durabilitate.</w:t>
            </w:r>
          </w:p>
        </w:tc>
        <w:tc>
          <w:tcPr>
            <w:tcW w:w="900" w:type="dxa"/>
          </w:tcPr>
          <w:p>
            <w:pPr>
              <w:pStyle w:val="TableParagraph"/>
              <w:rPr>
                <w:sz w:val="24"/>
              </w:rPr>
            </w:pPr>
          </w:p>
        </w:tc>
        <w:tc>
          <w:tcPr>
            <w:tcW w:w="960" w:type="dxa"/>
          </w:tcPr>
          <w:p>
            <w:pPr>
              <w:pStyle w:val="TableParagraph"/>
              <w:rPr>
                <w:sz w:val="24"/>
              </w:rPr>
            </w:pPr>
          </w:p>
        </w:tc>
      </w:tr>
      <w:tr>
        <w:trPr>
          <w:trHeight w:val="4401" w:hRule="atLeast"/>
        </w:trPr>
        <w:tc>
          <w:tcPr>
            <w:tcW w:w="8421" w:type="dxa"/>
          </w:tcPr>
          <w:p>
            <w:pPr>
              <w:pStyle w:val="TableParagraph"/>
              <w:spacing w:line="263" w:lineRule="exact"/>
              <w:ind w:left="126"/>
              <w:jc w:val="both"/>
              <w:rPr>
                <w:sz w:val="24"/>
              </w:rPr>
            </w:pPr>
            <w:r>
              <w:rPr>
                <w:sz w:val="24"/>
              </w:rPr>
              <w:t>3.</w:t>
            </w:r>
            <w:r>
              <w:rPr>
                <w:spacing w:val="-2"/>
                <w:sz w:val="24"/>
              </w:rPr>
              <w:t> </w:t>
            </w:r>
            <w:r>
              <w:rPr>
                <w:sz w:val="24"/>
              </w:rPr>
              <w:t>Organizația/Reprezentantul</w:t>
            </w:r>
            <w:r>
              <w:rPr>
                <w:spacing w:val="1"/>
                <w:sz w:val="24"/>
              </w:rPr>
              <w:t> </w:t>
            </w:r>
            <w:r>
              <w:rPr>
                <w:b/>
                <w:sz w:val="24"/>
              </w:rPr>
              <w:t>NU</w:t>
            </w:r>
            <w:r>
              <w:rPr>
                <w:b/>
                <w:spacing w:val="-2"/>
                <w:sz w:val="24"/>
              </w:rPr>
              <w:t> </w:t>
            </w:r>
            <w:r>
              <w:rPr>
                <w:sz w:val="24"/>
              </w:rPr>
              <w:t>se</w:t>
            </w:r>
            <w:r>
              <w:rPr>
                <w:spacing w:val="-2"/>
                <w:sz w:val="24"/>
              </w:rPr>
              <w:t> </w:t>
            </w:r>
            <w:r>
              <w:rPr>
                <w:sz w:val="24"/>
              </w:rPr>
              <w:t>află</w:t>
            </w:r>
            <w:r>
              <w:rPr>
                <w:spacing w:val="-2"/>
                <w:sz w:val="24"/>
              </w:rPr>
              <w:t> </w:t>
            </w:r>
            <w:r>
              <w:rPr>
                <w:sz w:val="24"/>
              </w:rPr>
              <w:t>în</w:t>
            </w:r>
            <w:r>
              <w:rPr>
                <w:spacing w:val="-1"/>
                <w:sz w:val="24"/>
              </w:rPr>
              <w:t> </w:t>
            </w:r>
            <w:r>
              <w:rPr>
                <w:sz w:val="24"/>
              </w:rPr>
              <w:t>niciuna</w:t>
            </w:r>
            <w:r>
              <w:rPr>
                <w:spacing w:val="-1"/>
                <w:sz w:val="24"/>
              </w:rPr>
              <w:t> </w:t>
            </w:r>
            <w:r>
              <w:rPr>
                <w:sz w:val="24"/>
              </w:rPr>
              <w:t>din</w:t>
            </w:r>
            <w:r>
              <w:rPr>
                <w:spacing w:val="-1"/>
                <w:sz w:val="24"/>
              </w:rPr>
              <w:t> </w:t>
            </w:r>
            <w:r>
              <w:rPr>
                <w:sz w:val="24"/>
              </w:rPr>
              <w:t>următoarele</w:t>
            </w:r>
            <w:r>
              <w:rPr>
                <w:spacing w:val="-1"/>
                <w:sz w:val="24"/>
              </w:rPr>
              <w:t> </w:t>
            </w:r>
            <w:r>
              <w:rPr>
                <w:spacing w:val="-2"/>
                <w:sz w:val="24"/>
              </w:rPr>
              <w:t>situații:</w:t>
            </w:r>
          </w:p>
          <w:p>
            <w:pPr>
              <w:pStyle w:val="TableParagraph"/>
              <w:ind w:left="126" w:right="175"/>
              <w:jc w:val="both"/>
              <w:rPr>
                <w:sz w:val="24"/>
              </w:rPr>
            </w:pPr>
            <w:r>
              <w:rPr>
                <w:color w:val="1F1F1F"/>
                <w:sz w:val="24"/>
              </w:rPr>
              <w:t>-</w:t>
            </w:r>
            <w:r>
              <w:rPr>
                <w:sz w:val="24"/>
              </w:rPr>
              <w:t>în stare de faliment/ insolvență sau obiectul unei proceduri de lichidare sau de administrare judiciară, a încheiat acorduri cu creditorii, și-a suspendat activitatea economică sau face obiectul unei proceduri în urma acestor situații sau se află în situații similare în urma unei proceduri de aceeași natură prevăzute de legislația sau de reglementările naționale;</w:t>
            </w:r>
          </w:p>
          <w:p>
            <w:pPr>
              <w:pStyle w:val="TableParagraph"/>
              <w:ind w:left="126" w:right="175"/>
              <w:jc w:val="both"/>
              <w:rPr>
                <w:sz w:val="24"/>
              </w:rPr>
            </w:pPr>
            <w:r>
              <w:rPr>
                <w:sz w:val="24"/>
              </w:rPr>
              <w:t>-face obiectul unei proceduri legale pentru declararea sa într-una din situațiile de la punctul anterior;</w:t>
            </w:r>
          </w:p>
          <w:p>
            <w:pPr>
              <w:pStyle w:val="TableParagraph"/>
              <w:ind w:left="126" w:right="184"/>
              <w:jc w:val="both"/>
              <w:rPr>
                <w:sz w:val="24"/>
              </w:rPr>
            </w:pPr>
            <w:r>
              <w:rPr>
                <w:sz w:val="24"/>
              </w:rPr>
              <w:t>-în dificultate, în conformitate cu prevederile Regulamentului (UE) nr. 651/2014 al Comisiei din 17 iunie 2014 de declarare a anumitor categorii de ajutoare compatibile cu piața internă în aplicarea articolelor 107 și 108 din tratat;</w:t>
            </w:r>
          </w:p>
          <w:p>
            <w:pPr>
              <w:pStyle w:val="TableParagraph"/>
              <w:spacing w:line="270" w:lineRule="atLeast"/>
              <w:ind w:left="126" w:right="168"/>
              <w:jc w:val="both"/>
              <w:rPr>
                <w:sz w:val="24"/>
              </w:rPr>
            </w:pPr>
            <w:r>
              <w:rPr>
                <w:sz w:val="24"/>
              </w:rPr>
              <w:t>-să fi fost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w:t>
            </w:r>
          </w:p>
        </w:tc>
        <w:tc>
          <w:tcPr>
            <w:tcW w:w="900" w:type="dxa"/>
          </w:tcPr>
          <w:p>
            <w:pPr>
              <w:pStyle w:val="TableParagraph"/>
              <w:rPr>
                <w:sz w:val="24"/>
              </w:rPr>
            </w:pPr>
          </w:p>
        </w:tc>
        <w:tc>
          <w:tcPr>
            <w:tcW w:w="960" w:type="dxa"/>
          </w:tcPr>
          <w:p>
            <w:pPr>
              <w:pStyle w:val="TableParagraph"/>
              <w:rPr>
                <w:sz w:val="24"/>
              </w:rPr>
            </w:pPr>
          </w:p>
        </w:tc>
      </w:tr>
      <w:tr>
        <w:trPr>
          <w:trHeight w:val="297" w:hRule="atLeast"/>
        </w:trPr>
        <w:tc>
          <w:tcPr>
            <w:tcW w:w="8421" w:type="dxa"/>
          </w:tcPr>
          <w:p>
            <w:pPr>
              <w:pStyle w:val="TableParagraph"/>
              <w:spacing w:line="261" w:lineRule="exact"/>
              <w:ind w:left="126"/>
              <w:rPr>
                <w:sz w:val="24"/>
              </w:rPr>
            </w:pPr>
            <w:r>
              <w:rPr>
                <w:sz w:val="24"/>
              </w:rPr>
              <w:t>4.</w:t>
            </w:r>
            <w:r>
              <w:rPr>
                <w:spacing w:val="-3"/>
                <w:sz w:val="24"/>
              </w:rPr>
              <w:t> </w:t>
            </w:r>
            <w:r>
              <w:rPr>
                <w:sz w:val="24"/>
              </w:rPr>
              <w:t>Declarație</w:t>
            </w:r>
            <w:r>
              <w:rPr>
                <w:spacing w:val="-2"/>
                <w:sz w:val="24"/>
              </w:rPr>
              <w:t> eligibilitate</w:t>
            </w:r>
          </w:p>
        </w:tc>
        <w:tc>
          <w:tcPr>
            <w:tcW w:w="900" w:type="dxa"/>
          </w:tcPr>
          <w:p>
            <w:pPr>
              <w:pStyle w:val="TableParagraph"/>
              <w:rPr>
                <w:sz w:val="22"/>
              </w:rPr>
            </w:pPr>
          </w:p>
        </w:tc>
        <w:tc>
          <w:tcPr>
            <w:tcW w:w="960" w:type="dxa"/>
          </w:tcPr>
          <w:p>
            <w:pPr>
              <w:pStyle w:val="TableParagraph"/>
              <w:rPr>
                <w:sz w:val="22"/>
              </w:rPr>
            </w:pPr>
          </w:p>
        </w:tc>
      </w:tr>
    </w:tbl>
    <w:sectPr>
      <w:type w:val="continuous"/>
      <w:pgSz w:w="11930" w:h="16850"/>
      <w:pgMar w:top="620" w:bottom="280" w:left="6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o-RO" w:eastAsia="en-US" w:bidi="ar-SA"/>
    </w:rPr>
  </w:style>
  <w:style w:styleId="BodyText" w:type="paragraph">
    <w:name w:val="Body Text"/>
    <w:basedOn w:val="Normal"/>
    <w:uiPriority w:val="1"/>
    <w:qFormat/>
    <w:pPr/>
    <w:rPr>
      <w:rFonts w:ascii="Times New Roman" w:hAnsi="Times New Roman" w:eastAsia="Times New Roman" w:cs="Times New Roman"/>
      <w:b/>
      <w:bCs/>
      <w:sz w:val="24"/>
      <w:szCs w:val="24"/>
      <w:lang w:val="ro-RO" w:eastAsia="en-US" w:bidi="ar-SA"/>
    </w:rPr>
  </w:style>
  <w:style w:styleId="ListParagraph" w:type="paragraph">
    <w:name w:val="List Paragraph"/>
    <w:basedOn w:val="Normal"/>
    <w:uiPriority w:val="1"/>
    <w:qFormat/>
    <w:pPr/>
    <w:rPr>
      <w:lang w:val="ro-RO" w:eastAsia="en-US" w:bidi="ar-SA"/>
    </w:rPr>
  </w:style>
  <w:style w:styleId="TableParagraph" w:type="paragraph">
    <w:name w:val="Table Paragraph"/>
    <w:basedOn w:val="Normal"/>
    <w:uiPriority w:val="1"/>
    <w:qFormat/>
    <w:pPr/>
    <w:rPr>
      <w:rFonts w:ascii="Times New Roman" w:hAnsi="Times New Roman" w:eastAsia="Times New Roman" w:cs="Times New Roman"/>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Anexa 5 _Grila CAE.docx</dc:title>
  <dcterms:created xsi:type="dcterms:W3CDTF">2024-07-19T08:36:37Z</dcterms:created>
  <dcterms:modified xsi:type="dcterms:W3CDTF">2024-07-19T08:36:37Z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LTSC</vt:lpwstr>
  </property>
  <property fmtid="{D5CDD505-2E9C-101B-9397-08002B2CF9AE}" pid="4" name="LastSaved">
    <vt:filetime>2024-07-19T00:00:00Z</vt:filetime>
  </property>
  <property fmtid="{D5CDD505-2E9C-101B-9397-08002B2CF9AE}" pid="5" name="Producer">
    <vt:lpwstr>Microsoft® Word LTSC</vt:lpwstr>
  </property>
</Properties>
</file>